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0"/>
              </w:rPr>
              <w:t xml:space="preserve">Приказ Казначейства России от 06.08.2019 N 25н</w:t>
              <w:br/>
              <w:t xml:space="preserve">"Об утверждении Перечня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        <w:br/>
              <w:t xml:space="preserve">(Зарегистрировано в Минюсте России 03.09.2019 N 55805)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18.02.2026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3 сентября 2019 г. N 55805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ФИНАНСОВ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ФЕДЕРАЛЬНОЕ КАЗНАЧЕЙСТВО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6 августа 2019 г. N 25н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</w:t>
      </w:r>
    </w:p>
    <w:p>
      <w:pPr>
        <w:pStyle w:val="2"/>
        <w:jc w:val="center"/>
      </w:pPr>
      <w:r>
        <w:rPr>
          <w:sz w:val="20"/>
        </w:rPr>
        <w:t xml:space="preserve">ДОЛЖНОСТЕЙ ФЕДЕРАЛЬНОЙ ГОСУДАРСТВЕННОЙ ГРАЖДАНСКОЙ</w:t>
      </w:r>
    </w:p>
    <w:p>
      <w:pPr>
        <w:pStyle w:val="2"/>
        <w:jc w:val="center"/>
      </w:pPr>
      <w:r>
        <w:rPr>
          <w:sz w:val="20"/>
        </w:rPr>
        <w:t xml:space="preserve">СЛУЖБЫ ФЕДЕРАЛЬНОГО КАЗНАЧЕЙСТВА, ТЕРРИТОРИАЛЬНЫХ</w:t>
      </w:r>
    </w:p>
    <w:p>
      <w:pPr>
        <w:pStyle w:val="2"/>
        <w:jc w:val="center"/>
      </w:pPr>
      <w:r>
        <w:rPr>
          <w:sz w:val="20"/>
        </w:rPr>
        <w:t xml:space="preserve">ОРГАНОВ ФЕДЕРАЛЬНОГО КАЗНАЧЕЙСТВА И ДОЛЖНОСТЕЙ РАБОТНИКОВ</w:t>
      </w:r>
    </w:p>
    <w:p>
      <w:pPr>
        <w:pStyle w:val="2"/>
        <w:jc w:val="center"/>
      </w:pPr>
      <w:r>
        <w:rPr>
          <w:sz w:val="20"/>
        </w:rPr>
        <w:t xml:space="preserve">В ФЕДЕРАЛЬНОМ КАЗЕННОМ УЧРЕЖДЕНИИ "ЦЕНТР ПО ОБЕСПЕЧЕНИЮ</w:t>
      </w:r>
    </w:p>
    <w:p>
      <w:pPr>
        <w:pStyle w:val="2"/>
        <w:jc w:val="center"/>
      </w:pPr>
      <w:r>
        <w:rPr>
          <w:sz w:val="20"/>
        </w:rPr>
        <w:t xml:space="preserve">ДЕЯТЕЛЬНОСТИ КАЗНАЧЕЙСТВА РОССИИ", ПРИ ЗАМЕЩЕНИИ КОТОРЫХ</w:t>
      </w:r>
    </w:p>
    <w:p>
      <w:pPr>
        <w:pStyle w:val="2"/>
        <w:jc w:val="center"/>
      </w:pPr>
      <w:r>
        <w:rPr>
          <w:sz w:val="20"/>
        </w:rPr>
        <w:t xml:space="preserve">ФЕДЕРАЛЬНЫМ ГОСУДАРСТВЕННЫМ ГРАЖДАНСКИМ СЛУЖАЩИМ</w:t>
      </w:r>
    </w:p>
    <w:p>
      <w:pPr>
        <w:pStyle w:val="2"/>
        <w:jc w:val="center"/>
      </w:pPr>
      <w:r>
        <w:rPr>
          <w:sz w:val="20"/>
        </w:rPr>
        <w:t xml:space="preserve">И РАБОТНИКАМ ЗАПРЕЩАЕТСЯ ОТКРЫВАТЬ И ИМЕТЬ СЧЕТА (ВКЛАДЫ),</w:t>
      </w:r>
    </w:p>
    <w:p>
      <w:pPr>
        <w:pStyle w:val="2"/>
        <w:jc w:val="center"/>
      </w:pPr>
      <w:r>
        <w:rPr>
          <w:sz w:val="20"/>
        </w:rPr>
        <w:t xml:space="preserve">ХРАНИТЬ НАЛИЧНЫЕ ДЕНЕЖНЫЕ СРЕДСТВА И ЦЕННОСТИ В ИНОСТРАННЫХ</w:t>
      </w:r>
    </w:p>
    <w:p>
      <w:pPr>
        <w:pStyle w:val="2"/>
        <w:jc w:val="center"/>
      </w:pPr>
      <w:r>
        <w:rPr>
          <w:sz w:val="20"/>
        </w:rPr>
        <w:t xml:space="preserve">БАНКАХ, РАСПОЛОЖЕННЫХ ЗА ПРЕДЕЛАМИ ТЕРРИТОРИИ РОССИЙСКОЙ</w:t>
      </w:r>
    </w:p>
    <w:p>
      <w:pPr>
        <w:pStyle w:val="2"/>
        <w:jc w:val="center"/>
      </w:pPr>
      <w:r>
        <w:rPr>
          <w:sz w:val="20"/>
        </w:rPr>
        <w:t xml:space="preserve">ФЕДЕРАЦИИ, ВЛАДЕТЬ И (ИЛИ) ПОЛЬЗОВАТЬСЯ ИНОСТРАННЫМИ</w:t>
      </w:r>
    </w:p>
    <w:p>
      <w:pPr>
        <w:pStyle w:val="2"/>
        <w:jc w:val="center"/>
      </w:pPr>
      <w:r>
        <w:rPr>
          <w:sz w:val="20"/>
        </w:rPr>
        <w:t xml:space="preserve">ФИНАНСОВЫМИ ИНСТРУМЕНТАМИ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Ссылка на КонсультантПлюс">
        <w:r>
          <w:rPr>
            <w:sz w:val="20"/>
            <w:color w:val="0000ff"/>
          </w:rPr>
          <w:t xml:space="preserve">подпунктом "и" пункта 1 части 1 статьи 2</w:t>
        </w:r>
      </w:hyperlink>
      <w:r>
        <w:rPr>
          <w:sz w:val="20"/>
        </w:rP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2306; 2014, N 52, ст. 7542) и во исполнение </w:t>
      </w:r>
      <w:hyperlink w:history="0" r:id="rId9" w:tooltip="Ссылка на КонсультантПлюс">
        <w:r>
          <w:rPr>
            <w:sz w:val="20"/>
            <w:color w:val="0000ff"/>
          </w:rPr>
          <w:t xml:space="preserve">пункта 1</w:t>
        </w:r>
      </w:hyperlink>
      <w:r>
        <w:rPr>
          <w:sz w:val="20"/>
        </w:rPr>
        <w:t xml:space="preserve"> Указа Президента Российской Федерации от 8 марта 2015 г. N 120 "О некоторых вопросах противодействия коррупции" (Собрание законодательства Российской Федерации, 2015, N 10, ст. 1506)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48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10" w:tooltip="Приказ Казначейства России от 18.11.2015 N 22н &quot;Об утверждении Перечня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&quot;Центр по обеспечению деятельности Казначейства России&quot;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Федерального казначейства от 18 ноября 2015 г. N 22н "Об утверждении Перечня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(зарегистрирован в Министерстве юстиции Российской Федерации 14 декабря 2015 г., регистрационный номер 40080).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Руководитель</w:t>
      </w:r>
    </w:p>
    <w:p>
      <w:pPr>
        <w:pStyle w:val="0"/>
        <w:jc w:val="right"/>
      </w:pPr>
      <w:r>
        <w:rPr>
          <w:sz w:val="20"/>
        </w:rPr>
        <w:t xml:space="preserve">Р.Е.АРТЮХИН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Согласовано</w:t>
      </w:r>
    </w:p>
    <w:p>
      <w:pPr>
        <w:pStyle w:val="0"/>
        <w:jc w:val="right"/>
      </w:pPr>
      <w:r>
        <w:rPr>
          <w:sz w:val="20"/>
        </w:rPr>
        <w:t xml:space="preserve">Первый заместитель</w:t>
      </w:r>
    </w:p>
    <w:p>
      <w:pPr>
        <w:pStyle w:val="0"/>
        <w:jc w:val="right"/>
      </w:pPr>
      <w:r>
        <w:rPr>
          <w:sz w:val="20"/>
        </w:rPr>
        <w:t xml:space="preserve">Председателя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 -</w:t>
      </w:r>
    </w:p>
    <w:p>
      <w:pPr>
        <w:pStyle w:val="0"/>
        <w:jc w:val="right"/>
      </w:pPr>
      <w:r>
        <w:rPr>
          <w:sz w:val="20"/>
        </w:rPr>
        <w:t xml:space="preserve">Министр финансов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А.Г.СИЛУАНОВ</w:t>
      </w:r>
    </w:p>
    <w:p>
      <w:pPr>
        <w:pStyle w:val="0"/>
        <w:jc w:val="right"/>
      </w:pPr>
      <w:r>
        <w:rPr>
          <w:sz w:val="20"/>
        </w:rPr>
        <w:t xml:space="preserve">04.08.2019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 приказом</w:t>
      </w:r>
    </w:p>
    <w:p>
      <w:pPr>
        <w:pStyle w:val="0"/>
        <w:jc w:val="right"/>
      </w:pPr>
      <w:r>
        <w:rPr>
          <w:sz w:val="20"/>
        </w:rPr>
        <w:t xml:space="preserve">Федерального казначейства</w:t>
      </w:r>
    </w:p>
    <w:p>
      <w:pPr>
        <w:pStyle w:val="0"/>
        <w:jc w:val="right"/>
      </w:pPr>
      <w:r>
        <w:rPr>
          <w:sz w:val="20"/>
        </w:rPr>
        <w:t xml:space="preserve">от 6 августа 2019 г. N 25н</w:t>
      </w:r>
    </w:p>
    <w:p>
      <w:pPr>
        <w:pStyle w:val="0"/>
        <w:jc w:val="both"/>
      </w:pPr>
      <w:r>
        <w:rPr>
          <w:sz w:val="20"/>
        </w:rPr>
      </w:r>
    </w:p>
    <w:bookmarkStart w:id="48" w:name="P48"/>
    <w:bookmarkEnd w:id="48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ДОЛЖНОСТЕЙ ФЕДЕРАЛЬНОЙ ГОСУДАРСТВЕННОЙ ГРАЖДАНСКОЙ</w:t>
      </w:r>
    </w:p>
    <w:p>
      <w:pPr>
        <w:pStyle w:val="2"/>
        <w:jc w:val="center"/>
      </w:pPr>
      <w:r>
        <w:rPr>
          <w:sz w:val="20"/>
        </w:rPr>
        <w:t xml:space="preserve">СЛУЖБЫ ФЕДЕРАЛЬНОГО КАЗНАЧЕЙСТВА, ТЕРРИТОРИАЛЬНЫХ</w:t>
      </w:r>
    </w:p>
    <w:p>
      <w:pPr>
        <w:pStyle w:val="2"/>
        <w:jc w:val="center"/>
      </w:pPr>
      <w:r>
        <w:rPr>
          <w:sz w:val="20"/>
        </w:rPr>
        <w:t xml:space="preserve">ОРГАНОВ ФЕДЕРАЛЬНОГО КАЗНАЧЕЙСТВА И ДОЛЖНОСТЕЙ РАБОТНИКОВ</w:t>
      </w:r>
    </w:p>
    <w:p>
      <w:pPr>
        <w:pStyle w:val="2"/>
        <w:jc w:val="center"/>
      </w:pPr>
      <w:r>
        <w:rPr>
          <w:sz w:val="20"/>
        </w:rPr>
        <w:t xml:space="preserve">В ФЕДЕРАЛЬНОМ КАЗЕННОМ УЧРЕЖДЕНИИ "ЦЕНТР ПО ОБЕСПЕЧЕНИЮ</w:t>
      </w:r>
    </w:p>
    <w:p>
      <w:pPr>
        <w:pStyle w:val="2"/>
        <w:jc w:val="center"/>
      </w:pPr>
      <w:r>
        <w:rPr>
          <w:sz w:val="20"/>
        </w:rPr>
        <w:t xml:space="preserve">ДЕЯТЕЛЬНОСТИ КАЗНАЧЕЙСТВА РОССИИ", ПРИ ЗАМЕЩЕНИИ КОТОРЫХ</w:t>
      </w:r>
    </w:p>
    <w:p>
      <w:pPr>
        <w:pStyle w:val="2"/>
        <w:jc w:val="center"/>
      </w:pPr>
      <w:r>
        <w:rPr>
          <w:sz w:val="20"/>
        </w:rPr>
        <w:t xml:space="preserve">ФЕДЕРАЛЬНЫМ ГОСУДАРСТВЕННЫМ ГРАЖДАНСКИМ СЛУЖАЩИМ</w:t>
      </w:r>
    </w:p>
    <w:p>
      <w:pPr>
        <w:pStyle w:val="2"/>
        <w:jc w:val="center"/>
      </w:pPr>
      <w:r>
        <w:rPr>
          <w:sz w:val="20"/>
        </w:rPr>
        <w:t xml:space="preserve">И РАБОТНИКАМ ЗАПРЕЩАЕТСЯ ОТКРЫВАТЬ И ИМЕТЬ СЧЕТА (ВКЛАДЫ),</w:t>
      </w:r>
    </w:p>
    <w:p>
      <w:pPr>
        <w:pStyle w:val="2"/>
        <w:jc w:val="center"/>
      </w:pPr>
      <w:r>
        <w:rPr>
          <w:sz w:val="20"/>
        </w:rPr>
        <w:t xml:space="preserve">ХРАНИТЬ НАЛИЧНЫЕ ДЕНЕЖНЫЕ СРЕДСТВА И ЦЕННОСТИ В ИНОСТРАННЫХ</w:t>
      </w:r>
    </w:p>
    <w:p>
      <w:pPr>
        <w:pStyle w:val="2"/>
        <w:jc w:val="center"/>
      </w:pPr>
      <w:r>
        <w:rPr>
          <w:sz w:val="20"/>
        </w:rPr>
        <w:t xml:space="preserve">БАНКАХ, РАСПОЛОЖЕННЫХ ЗА ПРЕДЕЛАМИ ТЕРРИТОРИИ РОССИЙСКОЙ</w:t>
      </w:r>
    </w:p>
    <w:p>
      <w:pPr>
        <w:pStyle w:val="2"/>
        <w:jc w:val="center"/>
      </w:pPr>
      <w:r>
        <w:rPr>
          <w:sz w:val="20"/>
        </w:rPr>
        <w:t xml:space="preserve">ФЕДЕРАЦИИ, ВЛАДЕТЬ И (ИЛИ) ПОЛЬЗОВАТЬСЯ ИНОСТРАННЫМИ</w:t>
      </w:r>
    </w:p>
    <w:p>
      <w:pPr>
        <w:pStyle w:val="2"/>
        <w:jc w:val="center"/>
      </w:pPr>
      <w:r>
        <w:rPr>
          <w:sz w:val="20"/>
        </w:rPr>
        <w:t xml:space="preserve">ФИНАНСОВЫМИ ИНСТРУМЕНТАМИ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Должности федеральной государственной гражданской службы центрального аппарата Федерального казначейства: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Помощник руководителя;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Советник руководителя;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Управления - главный бухгалтер;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начальника 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начальника Управления - заместитель главного бухгалтера.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Должности федеральной государственной гражданской службы в территориальных органах Федерального казначейства: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Руководитель 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Уполномоченный Федерального казначейства;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руководителя 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руководителя Управления - главный бухгалтер.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Должности в федеральном казенном учреждении "Центр по обеспечению деятельности Казначейства России":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Директор;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директора.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Отдельные должности федеральной государственной гражданской службы центрального аппарата Федерального казначейства, территориальных органов Федерального казначейства и должности работников в федеральном казенном учреждении "Центр по обеспечению деятельности Казначейства России", исполнение должностных обязанностей по которым предусматривает допуск к сведениям особой важности.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06.08.2019 N 25н</w:t>
            <w:br/>
            <w:t>"Об утверждении Перечня должностей федеральной государственной гражданско...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18.02.2026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consultantplus://offline/ref=31F7BCA193E15C5FA58572FE6A4EFFBCDF80F1D729D14310BC5AA18EA34DF50E1A7AEDDB6B3BC73D679A92E4D29C101280BBD3243BE8A13DoDy5N" TargetMode = "External"/><Relationship Id="rId9" Type="http://schemas.openxmlformats.org/officeDocument/2006/relationships/hyperlink" Target="consultantplus://offline/ref=31F7BCA193E15C5FA58572FE6A4EFFBCDD89F5D12CD54310BC5AA18EA34DF50E1A7AEDDB6B3BC73B679A92E4D29C101280BBD3243BE8A13DoDy5N" TargetMode = "External"/><Relationship Id="rId10" Type="http://schemas.openxmlformats.org/officeDocument/2006/relationships/hyperlink" Target="consultantplus://offline/ref=31F7BCA193E15C5FA5856DE96F4CA1B3D7DFFBD82DD3494DB652F882A14AFA510D6FA48F663ACF256093D8B796CBo1yBN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06.08.2019 N 25н
"Об утверждении Перечня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</dc:title>
  <dcterms:created xsi:type="dcterms:W3CDTF">2026-02-18T13:50:40Z</dcterms:created>
</cp:coreProperties>
</file>